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4940A" w14:textId="040FB01D" w:rsidR="00DD71D1" w:rsidRDefault="00AF0AA0" w:rsidP="00971FB9">
      <w:pPr>
        <w:pStyle w:val="Kop1"/>
      </w:pPr>
      <w:bookmarkStart w:id="0" w:name="_GoBack"/>
      <w:bookmarkEnd w:id="0"/>
      <w:r>
        <w:t>Opschaalplan huisartsenorganisaties Zuid-Limburg</w:t>
      </w:r>
      <w:r w:rsidR="00971FB9">
        <w:t xml:space="preserve"> COVID</w:t>
      </w:r>
      <w:r w:rsidR="00971FB9" w:rsidRPr="00F31BF8">
        <w:rPr>
          <w:highlight w:val="green"/>
        </w:rPr>
        <w:t>-</w:t>
      </w:r>
      <w:r w:rsidR="00D12A4E" w:rsidRPr="00F31BF8">
        <w:rPr>
          <w:highlight w:val="green"/>
        </w:rPr>
        <w:t xml:space="preserve"> </w:t>
      </w:r>
      <w:r w:rsidR="00A308AD" w:rsidRPr="00F31BF8">
        <w:rPr>
          <w:highlight w:val="green"/>
        </w:rPr>
        <w:t>13</w:t>
      </w:r>
      <w:r w:rsidR="00971FB9" w:rsidRPr="00F31BF8">
        <w:rPr>
          <w:highlight w:val="green"/>
        </w:rPr>
        <w:t xml:space="preserve"> </w:t>
      </w:r>
      <w:r w:rsidR="00A308AD" w:rsidRPr="00F31BF8">
        <w:rPr>
          <w:highlight w:val="green"/>
        </w:rPr>
        <w:t>januari</w:t>
      </w:r>
      <w:r w:rsidR="00971FB9" w:rsidRPr="00F31BF8">
        <w:rPr>
          <w:highlight w:val="green"/>
        </w:rPr>
        <w:t xml:space="preserve"> 202</w:t>
      </w:r>
      <w:r w:rsidR="00A308AD" w:rsidRPr="00F31BF8">
        <w:rPr>
          <w:highlight w:val="green"/>
        </w:rPr>
        <w:t>2</w:t>
      </w:r>
    </w:p>
    <w:p w14:paraId="69733206" w14:textId="24A7AF25" w:rsidR="00E85680" w:rsidRPr="005F0D05" w:rsidRDefault="00AF0AA0" w:rsidP="00E85680">
      <w:r w:rsidRPr="00971FB9">
        <w:rPr>
          <w:rStyle w:val="Kop2Char"/>
        </w:rPr>
        <w:t>Inleiding</w:t>
      </w:r>
      <w:r>
        <w:br/>
      </w:r>
      <w:r w:rsidRPr="00AF3A7C">
        <w:t>De drie huisartsenorganisaties in Zuid-Limburg hebben</w:t>
      </w:r>
      <w:r>
        <w:t xml:space="preserve"> hun opschaalplannen gedeeld. In opdracht van het bestuurlijk ketenoverleg vindt u hieronder het gemeenschappelijke opschaalplan met de daaraan gekoppelde kantel</w:t>
      </w:r>
      <w:r w:rsidR="00DE3FB7">
        <w:t xml:space="preserve">- </w:t>
      </w:r>
      <w:r w:rsidR="00E85680">
        <w:t xml:space="preserve">en koppelpunten. </w:t>
      </w:r>
      <w:r w:rsidR="005F0D05">
        <w:t xml:space="preserve">Dit plan is een geactualiseerde versie van het opschaalplan dat in </w:t>
      </w:r>
      <w:r w:rsidR="00A308AD" w:rsidRPr="00F31BF8">
        <w:rPr>
          <w:highlight w:val="green"/>
        </w:rPr>
        <w:t>december</w:t>
      </w:r>
      <w:r w:rsidR="00D83535" w:rsidRPr="00F31BF8">
        <w:rPr>
          <w:highlight w:val="green"/>
        </w:rPr>
        <w:t xml:space="preserve"> 2021 </w:t>
      </w:r>
      <w:r w:rsidR="00501F6F" w:rsidRPr="00F31BF8">
        <w:rPr>
          <w:highlight w:val="green"/>
        </w:rPr>
        <w:t>is opgesteld waarbij is uit gegaan van een mogelijk code zwart scenario</w:t>
      </w:r>
      <w:r w:rsidR="00437E4A" w:rsidRPr="00F31BF8">
        <w:rPr>
          <w:highlight w:val="green"/>
        </w:rPr>
        <w:t xml:space="preserve"> in de periode </w:t>
      </w:r>
      <w:r w:rsidR="00D83535" w:rsidRPr="00F31BF8">
        <w:rPr>
          <w:highlight w:val="green"/>
        </w:rPr>
        <w:t xml:space="preserve">januari – februari </w:t>
      </w:r>
      <w:r w:rsidR="00437E4A" w:rsidRPr="00F31BF8">
        <w:rPr>
          <w:highlight w:val="green"/>
        </w:rPr>
        <w:t xml:space="preserve"> 202</w:t>
      </w:r>
      <w:r w:rsidR="00D83535" w:rsidRPr="00F31BF8">
        <w:rPr>
          <w:highlight w:val="green"/>
        </w:rPr>
        <w:t>2</w:t>
      </w:r>
      <w:r w:rsidR="00A308AD" w:rsidRPr="00F31BF8">
        <w:rPr>
          <w:highlight w:val="green"/>
        </w:rPr>
        <w:t xml:space="preserve"> als gevolg van de verwachtte explosieve toename van het aantal besmettingen als gevolg van de Omikron variant</w:t>
      </w:r>
      <w:r w:rsidR="00437E4A" w:rsidRPr="00F31BF8">
        <w:rPr>
          <w:highlight w:val="green"/>
        </w:rPr>
        <w:t>.</w:t>
      </w:r>
      <w:r w:rsidR="00501F6F">
        <w:br/>
      </w:r>
      <w:r>
        <w:t>Daar waar regio’s van elkaar afwijken is dit aangegeven.</w:t>
      </w:r>
    </w:p>
    <w:p w14:paraId="0352F0EB" w14:textId="77777777" w:rsidR="00971FB9" w:rsidRDefault="00AF0AA0">
      <w:r w:rsidRPr="00971FB9">
        <w:rPr>
          <w:rStyle w:val="Kop2Char"/>
        </w:rPr>
        <w:t>Fasering in opschaling</w:t>
      </w:r>
      <w:r w:rsidR="00971FB9">
        <w:rPr>
          <w:rStyle w:val="Kop2Char"/>
        </w:rPr>
        <w:t>, kantel en koppelpunten</w:t>
      </w:r>
      <w:r>
        <w:br/>
        <w:t xml:space="preserve">De </w:t>
      </w:r>
      <w:r w:rsidRPr="00AF3A7C">
        <w:t>drie regio’s</w:t>
      </w:r>
      <w:r>
        <w:t xml:space="preserve"> delen de volgende stappen in opschaling</w:t>
      </w:r>
      <w:r w:rsidR="00971FB9">
        <w:t xml:space="preserve"> met de daarbij behorende </w:t>
      </w:r>
      <w:r w:rsidR="00DE3FB7">
        <w:t xml:space="preserve">kantel- en </w:t>
      </w:r>
      <w:r w:rsidR="00971FB9">
        <w:t>koppelpunten.</w:t>
      </w:r>
    </w:p>
    <w:p w14:paraId="1FF10798" w14:textId="2639B915" w:rsidR="00971FB9" w:rsidRDefault="00DE3FB7">
      <w:r w:rsidRPr="00DE3FB7">
        <w:rPr>
          <w:rStyle w:val="Kop3Char"/>
          <w:b/>
          <w:bCs/>
        </w:rPr>
        <w:t>Kantelpunten:</w:t>
      </w:r>
      <w:r>
        <w:br/>
      </w:r>
      <w:r w:rsidR="00971FB9">
        <w:t xml:space="preserve">Het besluit om op te schalen naar een volgende </w:t>
      </w:r>
      <w:r w:rsidR="004F2663">
        <w:t>fase</w:t>
      </w:r>
      <w:r w:rsidR="00971FB9">
        <w:t xml:space="preserve"> wordt gebaseerd op de volgende factoren of te wel de volgende kantelpunten. </w:t>
      </w:r>
      <w:r w:rsidR="00971FB9">
        <w:br/>
        <w:t xml:space="preserve">Deze </w:t>
      </w:r>
      <w:r>
        <w:t>factoren</w:t>
      </w:r>
      <w:r w:rsidR="00971FB9">
        <w:t xml:space="preserve"> zijn niet per item absoluut te definiëren in aantal of percentages. Ook een </w:t>
      </w:r>
      <w:r w:rsidR="00971FB9">
        <w:lastRenderedPageBreak/>
        <w:t>combinatie van onderstaande factoren kan er toe leiden dat er regionaal wordt opgeschaald:</w:t>
      </w:r>
    </w:p>
    <w:p w14:paraId="7CBD09BD" w14:textId="632448AC" w:rsidR="00971FB9" w:rsidRDefault="00971FB9" w:rsidP="00971FB9">
      <w:pPr>
        <w:pStyle w:val="Lijstalinea"/>
        <w:numPr>
          <w:ilvl w:val="0"/>
          <w:numId w:val="2"/>
        </w:numPr>
      </w:pPr>
      <w:r>
        <w:t>Stijging van het ziekteverzuim of verminderde inzetbaarheid</w:t>
      </w:r>
      <w:r w:rsidR="00972B29">
        <w:t xml:space="preserve"> </w:t>
      </w:r>
      <w:r w:rsidR="00972B29" w:rsidRPr="00F31BF8">
        <w:rPr>
          <w:highlight w:val="green"/>
        </w:rPr>
        <w:t>(bijv. quarantaine)</w:t>
      </w:r>
      <w:r>
        <w:t xml:space="preserve"> van huisartsen en medewerkers in de</w:t>
      </w:r>
      <w:r w:rsidR="009F4447">
        <w:t xml:space="preserve"> dag</w:t>
      </w:r>
      <w:r>
        <w:t xml:space="preserve"> praktijk of op de huisartsenpost</w:t>
      </w:r>
      <w:r w:rsidR="009F4447">
        <w:t xml:space="preserve"> (HAP)</w:t>
      </w:r>
      <w:r w:rsidR="00A40D11">
        <w:t>;</w:t>
      </w:r>
    </w:p>
    <w:p w14:paraId="7B2B9F5A" w14:textId="77777777" w:rsidR="00971FB9" w:rsidRDefault="00971FB9" w:rsidP="00971FB9">
      <w:pPr>
        <w:pStyle w:val="Lijstalinea"/>
        <w:numPr>
          <w:ilvl w:val="0"/>
          <w:numId w:val="2"/>
        </w:numPr>
      </w:pPr>
      <w:r>
        <w:t>Stijging van de zorgvraag in zowel de dag</w:t>
      </w:r>
      <w:r w:rsidR="009F4447">
        <w:t xml:space="preserve"> </w:t>
      </w:r>
      <w:r>
        <w:t>praktijken als huisartsenpost</w:t>
      </w:r>
      <w:r w:rsidR="00A40D11">
        <w:t>;</w:t>
      </w:r>
    </w:p>
    <w:p w14:paraId="538D3E19" w14:textId="77777777" w:rsidR="00A40D11" w:rsidRDefault="006643AB" w:rsidP="00A40D11">
      <w:pPr>
        <w:pStyle w:val="Lijstalinea"/>
        <w:numPr>
          <w:ilvl w:val="0"/>
          <w:numId w:val="2"/>
        </w:numPr>
      </w:pPr>
      <w:r>
        <w:t>F</w:t>
      </w:r>
      <w:r w:rsidR="00971FB9">
        <w:t>ase van opschaling codering veiligheidsregio en daaraan gekoppeld beleid van ketenpartners (m.n. beleid binnen de ziekenhuizen en de VVT sector)</w:t>
      </w:r>
      <w:r>
        <w:t xml:space="preserve"> t.a.v. het leveren van reguliere zorg, diagnostiek, opnames etc.</w:t>
      </w:r>
      <w:r w:rsidR="00A40D11" w:rsidRPr="00A40D11">
        <w:t xml:space="preserve"> </w:t>
      </w:r>
    </w:p>
    <w:p w14:paraId="6C942F67" w14:textId="01A1BCD6" w:rsidR="00A40D11" w:rsidRDefault="00A40D11" w:rsidP="00A40D11">
      <w:pPr>
        <w:pStyle w:val="Lijstalinea"/>
        <w:numPr>
          <w:ilvl w:val="0"/>
          <w:numId w:val="2"/>
        </w:numPr>
      </w:pPr>
      <w:r>
        <w:t>Verminderde beschikbaarheid van PBM (Persoonlijke Beschermingsmiddelen) en medische middelen of materialen;</w:t>
      </w:r>
    </w:p>
    <w:p w14:paraId="34D60F59" w14:textId="3B927CE0" w:rsidR="00761973" w:rsidRPr="00D02B60" w:rsidRDefault="00365508" w:rsidP="00A40D11">
      <w:pPr>
        <w:pStyle w:val="Lijstalinea"/>
        <w:numPr>
          <w:ilvl w:val="0"/>
          <w:numId w:val="2"/>
        </w:numPr>
      </w:pPr>
      <w:r w:rsidRPr="00D02B60">
        <w:t xml:space="preserve">Stijging van het aantal patiënten die </w:t>
      </w:r>
      <w:r w:rsidR="00461F61" w:rsidRPr="00D02B60">
        <w:t xml:space="preserve">intensieve zorg nodig hebben (bijv. </w:t>
      </w:r>
      <w:r w:rsidR="00D402F1" w:rsidRPr="00D02B60">
        <w:t>24/7 toezicht</w:t>
      </w:r>
      <w:r w:rsidR="00461F61" w:rsidRPr="00D02B60">
        <w:t>)</w:t>
      </w:r>
      <w:r w:rsidRPr="00D02B60">
        <w:t xml:space="preserve"> in de thuissituatie</w:t>
      </w:r>
      <w:r w:rsidR="00461F61" w:rsidRPr="00D02B60">
        <w:t>,</w:t>
      </w:r>
      <w:r w:rsidRPr="00D02B60">
        <w:t xml:space="preserve"> waarbij onv</w:t>
      </w:r>
      <w:r w:rsidR="003D497F" w:rsidRPr="00D02B60">
        <w:t xml:space="preserve">oldoende mantelzorg </w:t>
      </w:r>
      <w:r w:rsidR="00363A1E" w:rsidRPr="00D02B60">
        <w:t>en/of thuisz</w:t>
      </w:r>
      <w:r w:rsidR="00EE6F3D" w:rsidRPr="00D02B60">
        <w:t xml:space="preserve">org </w:t>
      </w:r>
      <w:r w:rsidR="003D497F" w:rsidRPr="00D02B60">
        <w:t xml:space="preserve">beschikbaar is om deze patiënten thuis te behandelen en waar ook geen alternatieve opname mogelijkheden voor zijn binnen de regulier </w:t>
      </w:r>
      <w:r w:rsidR="0095458E" w:rsidRPr="00D02B60">
        <w:t>ELV capaciteit</w:t>
      </w:r>
      <w:r w:rsidR="00364071" w:rsidRPr="00D02B60">
        <w:t xml:space="preserve"> in de regio</w:t>
      </w:r>
      <w:r w:rsidR="0095458E" w:rsidRPr="00D02B60">
        <w:t>.</w:t>
      </w:r>
    </w:p>
    <w:p w14:paraId="072E3483" w14:textId="77777777" w:rsidR="00911A80" w:rsidRDefault="0071139B" w:rsidP="0071139B">
      <w:r w:rsidRPr="00D02B60">
        <w:t>De regionale crisisteams van de huisartsenorganisaties besluiten</w:t>
      </w:r>
      <w:r w:rsidR="00A40D11" w:rsidRPr="00D02B60">
        <w:t xml:space="preserve"> in</w:t>
      </w:r>
      <w:r w:rsidR="00A40D11">
        <w:t xml:space="preserve"> samenspraak met de achterban</w:t>
      </w:r>
      <w:r>
        <w:t xml:space="preserve"> of opschaling noodzakelijk is en stemmen dit af met de ander</w:t>
      </w:r>
      <w:r w:rsidR="00A40D11">
        <w:t>e</w:t>
      </w:r>
      <w:r>
        <w:t xml:space="preserve"> crisis</w:t>
      </w:r>
      <w:r w:rsidR="00593A99">
        <w:t>teams van de huisartsenorganisaties in de regio.</w:t>
      </w:r>
      <w:r w:rsidR="00593A99">
        <w:br/>
      </w:r>
    </w:p>
    <w:p w14:paraId="35998378" w14:textId="77777777" w:rsidR="00527080" w:rsidRDefault="00527080" w:rsidP="0071139B">
      <w:pPr>
        <w:rPr>
          <w:highlight w:val="green"/>
        </w:rPr>
      </w:pPr>
    </w:p>
    <w:p w14:paraId="638C1044" w14:textId="1162B302" w:rsidR="00A40D11" w:rsidRDefault="00593A99" w:rsidP="0071139B">
      <w:r w:rsidRPr="00527080">
        <w:t>Uitgangspunt in alle regio</w:t>
      </w:r>
      <w:r w:rsidR="00CA0AEC" w:rsidRPr="00527080">
        <w:t>’</w:t>
      </w:r>
      <w:r w:rsidRPr="00527080">
        <w:t>s is om de reguliere huisartsenzorg en</w:t>
      </w:r>
      <w:r w:rsidR="00024EDA" w:rsidRPr="00527080">
        <w:t xml:space="preserve"> de anderhalve lijnszorg zo lang mogelijk te blijven </w:t>
      </w:r>
      <w:r w:rsidR="00527080" w:rsidRPr="00527080">
        <w:t>l</w:t>
      </w:r>
      <w:r w:rsidR="00024EDA" w:rsidRPr="00527080">
        <w:t>everen</w:t>
      </w:r>
      <w:r w:rsidR="00527080" w:rsidRPr="00527080">
        <w:t>.</w:t>
      </w:r>
      <w:r w:rsidR="009B6914">
        <w:t xml:space="preserve"> </w:t>
      </w:r>
    </w:p>
    <w:p w14:paraId="0F58E290" w14:textId="5D5572CD" w:rsidR="0071139B" w:rsidRDefault="008B6540" w:rsidP="0071139B">
      <w:r>
        <w:lastRenderedPageBreak/>
        <w:t xml:space="preserve">In Maastricht Heuvelland is in overleg met </w:t>
      </w:r>
      <w:r w:rsidR="000E77AB">
        <w:t>MUMC</w:t>
      </w:r>
      <w:r w:rsidR="00A40D11">
        <w:t>+</w:t>
      </w:r>
      <w:r w:rsidR="000E77AB">
        <w:t xml:space="preserve"> en </w:t>
      </w:r>
      <w:r>
        <w:t xml:space="preserve">de huisartsen ervoor gekozen om de anderhalve lijnszorg geleverd via de </w:t>
      </w:r>
      <w:r w:rsidR="006E2B19">
        <w:t>s</w:t>
      </w:r>
      <w:r>
        <w:t xml:space="preserve">tadspoli </w:t>
      </w:r>
      <w:r w:rsidR="00A40D11">
        <w:t>in eerste instantie</w:t>
      </w:r>
      <w:r w:rsidR="006E2B19">
        <w:t xml:space="preserve"> kost</w:t>
      </w:r>
      <w:r w:rsidR="000E77AB">
        <w:t>e wat kost doorgang te laten vinden</w:t>
      </w:r>
      <w:r w:rsidR="00A40D11">
        <w:t xml:space="preserve">. </w:t>
      </w:r>
      <w:r w:rsidR="001816DC">
        <w:t>Afschalen</w:t>
      </w:r>
      <w:r w:rsidR="00A40D11">
        <w:t xml:space="preserve"> van de anderhalve lijnszorg gebeur</w:t>
      </w:r>
      <w:r w:rsidR="00182AE8">
        <w:t>t</w:t>
      </w:r>
      <w:r w:rsidR="00A40D11">
        <w:t xml:space="preserve"> alleen indien noodzakelijk</w:t>
      </w:r>
      <w:r w:rsidR="000E77AB">
        <w:t>.</w:t>
      </w:r>
      <w:r w:rsidR="00FB5368">
        <w:br/>
      </w:r>
      <w:r w:rsidR="00B14D10">
        <w:t xml:space="preserve">In de Westelijke Mijnstreek zal </w:t>
      </w:r>
      <w:r w:rsidR="009678B3">
        <w:t xml:space="preserve">het eventueel </w:t>
      </w:r>
      <w:r w:rsidR="00B14D10">
        <w:t xml:space="preserve">afschalen </w:t>
      </w:r>
      <w:r w:rsidR="009678B3">
        <w:t>van anderhalve lijnszorg vanuit het Anders Beter centrum alleen gebeuren in overleg tussen MCC Omnes en Zuyderland.</w:t>
      </w:r>
      <w:r w:rsidR="00B14D10">
        <w:t xml:space="preserve"> </w:t>
      </w:r>
      <w:r w:rsidR="009678B3">
        <w:br/>
      </w:r>
      <w:r w:rsidR="000E77AB">
        <w:t xml:space="preserve">In de Oostelijke Mijnstreek wordt de doorgang van de anderhalve lijnszorg geleverd via PlusPunt MC </w:t>
      </w:r>
      <w:r w:rsidR="00AC139D">
        <w:t xml:space="preserve">en </w:t>
      </w:r>
      <w:r w:rsidR="000E77AB">
        <w:t>in overleg met Zuyderland periodiek beoordeeld.</w:t>
      </w:r>
      <w:r w:rsidR="006E2B19">
        <w:t xml:space="preserve"> Ook </w:t>
      </w:r>
      <w:r w:rsidR="009678B3">
        <w:t xml:space="preserve">hier </w:t>
      </w:r>
      <w:r w:rsidR="006E2B19">
        <w:t xml:space="preserve">geldt </w:t>
      </w:r>
      <w:r w:rsidR="004528A7">
        <w:t>dat men de reguliere zorg zo lang mogelijk door willen laten.</w:t>
      </w:r>
      <w:r w:rsidR="000E77AB">
        <w:t xml:space="preserve"> </w:t>
      </w:r>
      <w:r w:rsidR="00A077DD">
        <w:t xml:space="preserve"> </w:t>
      </w:r>
      <w:r w:rsidR="00593A99">
        <w:t xml:space="preserve"> </w:t>
      </w:r>
    </w:p>
    <w:p w14:paraId="5E26CBBB" w14:textId="6321B14E" w:rsidR="00527080" w:rsidRDefault="00527080" w:rsidP="00527080">
      <w:r w:rsidRPr="00F31BF8">
        <w:rPr>
          <w:highlight w:val="green"/>
        </w:rPr>
        <w:t xml:space="preserve">Indien de huisartsgeneeskundige zorg onder druk komt te staan is het advies om de laag urgente zorg (U4 en U5) af te schalen en alleen de U3, U2 en U1 zorg uit te voeren conform de </w:t>
      </w:r>
      <w:hyperlink r:id="rId7" w:history="1">
        <w:r w:rsidRPr="00F31BF8">
          <w:rPr>
            <w:rStyle w:val="Hyperlink"/>
            <w:highlight w:val="green"/>
          </w:rPr>
          <w:t>triagecriteria</w:t>
        </w:r>
      </w:hyperlink>
      <w:r w:rsidRPr="00F31BF8">
        <w:rPr>
          <w:highlight w:val="green"/>
        </w:rPr>
        <w:t xml:space="preserve"> van de NHG. Dit geldt zowel voor de reguliere zorg als voor de ketenzorg.</w:t>
      </w:r>
      <w:r w:rsidRPr="00F31BF8">
        <w:rPr>
          <w:highlight w:val="green"/>
        </w:rPr>
        <w:br/>
        <w:t>Daarnaast wordt huisartsen streng geadviseerd om hun praktijk voor te bereiden om zorg op afstand flexibel in te kunnen zetten als de situatie hierom vraagt. Door de inzet van zorg op afstand is een praktijk meer flexibel om de continuïteit van de huisartsgeneeskundige zorg te borgen door medewerkers de mogelijkheid te geven om vanuit thuis te kunnen werken en patiënten via digitale consulten te helpen</w:t>
      </w:r>
      <w:r w:rsidRPr="001B78F5">
        <w:rPr>
          <w:highlight w:val="green"/>
        </w:rPr>
        <w:t xml:space="preserve">. Vanuit de crisisteams zal gekeken worden of mogelijkheden om zorg op afstand te leveren maximaal zijn ingezet en zo niet, deze alsnog ingezet </w:t>
      </w:r>
      <w:r w:rsidR="00DE5D46">
        <w:rPr>
          <w:highlight w:val="green"/>
        </w:rPr>
        <w:t>kunnen</w:t>
      </w:r>
      <w:r w:rsidRPr="001B78F5">
        <w:rPr>
          <w:highlight w:val="green"/>
        </w:rPr>
        <w:t xml:space="preserve"> worden</w:t>
      </w:r>
      <w:r w:rsidR="00DE5D46">
        <w:rPr>
          <w:highlight w:val="green"/>
        </w:rPr>
        <w:t>.</w:t>
      </w:r>
      <w:r w:rsidRPr="001B78F5">
        <w:rPr>
          <w:highlight w:val="green"/>
        </w:rPr>
        <w:t xml:space="preserve"> </w:t>
      </w:r>
      <w:r w:rsidRPr="00F31BF8">
        <w:rPr>
          <w:highlight w:val="green"/>
        </w:rPr>
        <w:t>Indien noodzakelijk zal (een deel van) de huisartsenzorg en spoedzorg regionaal gecentraliseerd worden via de huisartsenposten.</w:t>
      </w:r>
      <w:r w:rsidR="000D3FFB">
        <w:t xml:space="preserve"> </w:t>
      </w:r>
      <w:r>
        <w:t xml:space="preserve"> </w:t>
      </w:r>
    </w:p>
    <w:p w14:paraId="32220501" w14:textId="77777777" w:rsidR="00527080" w:rsidRDefault="00527080" w:rsidP="0071139B"/>
    <w:p w14:paraId="5FF86A54" w14:textId="0AF8F40E" w:rsidR="005565B5" w:rsidRDefault="0041293C" w:rsidP="005565B5">
      <w:r w:rsidRPr="0041293C">
        <w:rPr>
          <w:rStyle w:val="Kop3Char"/>
          <w:b/>
          <w:bCs/>
        </w:rPr>
        <w:t>Fasering in opschaling en koppelpunten</w:t>
      </w:r>
      <w:r w:rsidR="004528A7">
        <w:rPr>
          <w:rStyle w:val="Kop3Char"/>
          <w:b/>
          <w:bCs/>
        </w:rPr>
        <w:br/>
      </w:r>
      <w:r w:rsidR="004528A7" w:rsidRPr="001816DC">
        <w:t xml:space="preserve">Hieronder staan de verschillende faseringen in opschaling met de daarbij behorende koppelpunten benoemd. </w:t>
      </w:r>
      <w:r w:rsidR="00CA1FF8" w:rsidRPr="001816DC">
        <w:t>De</w:t>
      </w:r>
      <w:r w:rsidR="00931DE7">
        <w:t>ze</w:t>
      </w:r>
      <w:r w:rsidR="00CA1FF8" w:rsidRPr="001816DC">
        <w:t xml:space="preserve"> </w:t>
      </w:r>
      <w:r w:rsidR="00931DE7">
        <w:t>drie</w:t>
      </w:r>
      <w:r w:rsidR="00CA1FF8" w:rsidRPr="001816DC">
        <w:t xml:space="preserve"> fases worden onderschreven door de drie huisartsenorganisaties.</w:t>
      </w:r>
      <w:r w:rsidR="003426B9">
        <w:t xml:space="preserve"> </w:t>
      </w:r>
      <w:r w:rsidR="001816DC">
        <w:br/>
      </w:r>
    </w:p>
    <w:tbl>
      <w:tblPr>
        <w:tblStyle w:val="Tabelraster"/>
        <w:tblW w:w="0" w:type="auto"/>
        <w:tblLook w:val="04A0" w:firstRow="1" w:lastRow="0" w:firstColumn="1" w:lastColumn="0" w:noHBand="0" w:noVBand="1"/>
      </w:tblPr>
      <w:tblGrid>
        <w:gridCol w:w="838"/>
        <w:gridCol w:w="3829"/>
        <w:gridCol w:w="3208"/>
        <w:gridCol w:w="2752"/>
        <w:gridCol w:w="3367"/>
      </w:tblGrid>
      <w:tr w:rsidR="00DE3FB7" w14:paraId="6FB84694" w14:textId="77777777" w:rsidTr="007D1A23">
        <w:tc>
          <w:tcPr>
            <w:tcW w:w="838" w:type="dxa"/>
            <w:shd w:val="clear" w:color="auto" w:fill="A6A6A6" w:themeFill="background1" w:themeFillShade="A6"/>
          </w:tcPr>
          <w:p w14:paraId="5814054F" w14:textId="77777777" w:rsidR="00DE3FB7" w:rsidRPr="00DC72EB" w:rsidRDefault="00DE3FB7" w:rsidP="009D7E01">
            <w:pPr>
              <w:rPr>
                <w:b/>
                <w:bCs/>
              </w:rPr>
            </w:pPr>
            <w:r w:rsidRPr="00DC72EB">
              <w:rPr>
                <w:b/>
                <w:bCs/>
              </w:rPr>
              <w:t>Stap</w:t>
            </w:r>
          </w:p>
        </w:tc>
        <w:tc>
          <w:tcPr>
            <w:tcW w:w="3829" w:type="dxa"/>
            <w:shd w:val="clear" w:color="auto" w:fill="A6A6A6" w:themeFill="background1" w:themeFillShade="A6"/>
          </w:tcPr>
          <w:p w14:paraId="131C9E04" w14:textId="77777777" w:rsidR="00DE3FB7" w:rsidRPr="00DC72EB" w:rsidRDefault="00DE3FB7" w:rsidP="009D7E01">
            <w:pPr>
              <w:rPr>
                <w:b/>
                <w:bCs/>
              </w:rPr>
            </w:pPr>
            <w:r>
              <w:rPr>
                <w:b/>
                <w:bCs/>
              </w:rPr>
              <w:t>Dag praktijken</w:t>
            </w:r>
          </w:p>
        </w:tc>
        <w:tc>
          <w:tcPr>
            <w:tcW w:w="3208" w:type="dxa"/>
            <w:shd w:val="clear" w:color="auto" w:fill="A6A6A6" w:themeFill="background1" w:themeFillShade="A6"/>
          </w:tcPr>
          <w:p w14:paraId="4BE6ABA9" w14:textId="77777777" w:rsidR="00DE3FB7" w:rsidRPr="00DC72EB" w:rsidRDefault="00C43D36" w:rsidP="009D7E01">
            <w:pPr>
              <w:rPr>
                <w:b/>
                <w:bCs/>
              </w:rPr>
            </w:pPr>
            <w:r>
              <w:rPr>
                <w:b/>
                <w:bCs/>
              </w:rPr>
              <w:t>HAP/ Centrale locatie in de regio</w:t>
            </w:r>
          </w:p>
        </w:tc>
        <w:tc>
          <w:tcPr>
            <w:tcW w:w="2752" w:type="dxa"/>
            <w:shd w:val="clear" w:color="auto" w:fill="A6A6A6" w:themeFill="background1" w:themeFillShade="A6"/>
          </w:tcPr>
          <w:p w14:paraId="6B5452AD" w14:textId="77777777" w:rsidR="00DE3FB7" w:rsidRDefault="00DE3FB7" w:rsidP="009D7E01">
            <w:pPr>
              <w:rPr>
                <w:b/>
                <w:bCs/>
              </w:rPr>
            </w:pPr>
            <w:r>
              <w:rPr>
                <w:b/>
                <w:bCs/>
              </w:rPr>
              <w:t>Koppelpunten intern</w:t>
            </w:r>
          </w:p>
        </w:tc>
        <w:tc>
          <w:tcPr>
            <w:tcW w:w="3367" w:type="dxa"/>
            <w:shd w:val="clear" w:color="auto" w:fill="A6A6A6" w:themeFill="background1" w:themeFillShade="A6"/>
          </w:tcPr>
          <w:p w14:paraId="1CF4A059" w14:textId="77777777" w:rsidR="00DE3FB7" w:rsidRDefault="00DE3FB7" w:rsidP="009D7E01">
            <w:pPr>
              <w:rPr>
                <w:b/>
                <w:bCs/>
              </w:rPr>
            </w:pPr>
            <w:r>
              <w:rPr>
                <w:b/>
                <w:bCs/>
              </w:rPr>
              <w:t>Koppelpunten extern</w:t>
            </w:r>
          </w:p>
        </w:tc>
      </w:tr>
      <w:tr w:rsidR="00DE3FB7" w14:paraId="0FB442FA" w14:textId="77777777" w:rsidTr="007D1A23">
        <w:tc>
          <w:tcPr>
            <w:tcW w:w="838" w:type="dxa"/>
            <w:shd w:val="clear" w:color="auto" w:fill="00B050"/>
          </w:tcPr>
          <w:p w14:paraId="0B788A37" w14:textId="77777777" w:rsidR="00DE3FB7" w:rsidRDefault="00DE3FB7" w:rsidP="009D7E01">
            <w:r>
              <w:t>1.</w:t>
            </w:r>
          </w:p>
        </w:tc>
        <w:tc>
          <w:tcPr>
            <w:tcW w:w="3829" w:type="dxa"/>
            <w:shd w:val="clear" w:color="auto" w:fill="00B050"/>
          </w:tcPr>
          <w:p w14:paraId="2A5B0991" w14:textId="77777777" w:rsidR="00DE3FB7" w:rsidRDefault="00DE3FB7" w:rsidP="009D7E01">
            <w:r>
              <w:t xml:space="preserve">Zorg wordt geleverd door de praktijk zelf, zowel reguliere zorg als infectieziekten. </w:t>
            </w:r>
          </w:p>
        </w:tc>
        <w:tc>
          <w:tcPr>
            <w:tcW w:w="3208" w:type="dxa"/>
            <w:shd w:val="clear" w:color="auto" w:fill="00B050"/>
          </w:tcPr>
          <w:p w14:paraId="018AD240" w14:textId="77777777" w:rsidR="00DE3FB7" w:rsidRDefault="00DE3FB7" w:rsidP="009D7E01">
            <w:r>
              <w:t>In de ANW</w:t>
            </w:r>
            <w:r w:rsidR="00F3206A">
              <w:t xml:space="preserve"> (avond, nacht en weekend)</w:t>
            </w:r>
            <w:r>
              <w:t xml:space="preserve"> wordt zowel reguliere als infectieziekten zorg buiten kantoortijden via de HAP geleverd.</w:t>
            </w:r>
          </w:p>
        </w:tc>
        <w:tc>
          <w:tcPr>
            <w:tcW w:w="2752" w:type="dxa"/>
            <w:shd w:val="clear" w:color="auto" w:fill="00B050"/>
          </w:tcPr>
          <w:p w14:paraId="45B09B2B" w14:textId="77777777" w:rsidR="00DE3FB7" w:rsidRDefault="00DE3FB7" w:rsidP="009D7E01"/>
        </w:tc>
        <w:tc>
          <w:tcPr>
            <w:tcW w:w="3367" w:type="dxa"/>
            <w:shd w:val="clear" w:color="auto" w:fill="00B050"/>
          </w:tcPr>
          <w:p w14:paraId="233DAA20" w14:textId="77777777" w:rsidR="00DE3FB7" w:rsidRDefault="00DE3FB7" w:rsidP="009D7E01"/>
        </w:tc>
      </w:tr>
      <w:tr w:rsidR="00DE3FB7" w14:paraId="38DB47A6" w14:textId="77777777" w:rsidTr="007D1A23">
        <w:tc>
          <w:tcPr>
            <w:tcW w:w="838" w:type="dxa"/>
            <w:shd w:val="clear" w:color="auto" w:fill="92D050"/>
          </w:tcPr>
          <w:p w14:paraId="117A30E3" w14:textId="77777777" w:rsidR="00DE3FB7" w:rsidRDefault="00DE3FB7" w:rsidP="00AF0AA0">
            <w:r>
              <w:t>2.</w:t>
            </w:r>
          </w:p>
        </w:tc>
        <w:tc>
          <w:tcPr>
            <w:tcW w:w="3829" w:type="dxa"/>
            <w:shd w:val="clear" w:color="auto" w:fill="92D050"/>
          </w:tcPr>
          <w:p w14:paraId="17B2338F" w14:textId="77777777" w:rsidR="00DE3FB7" w:rsidRDefault="00DE3FB7" w:rsidP="00AF0AA0">
            <w:r>
              <w:t xml:space="preserve">Zorg wordt geleverd </w:t>
            </w:r>
            <w:r w:rsidR="006612BD">
              <w:t xml:space="preserve">op </w:t>
            </w:r>
            <w:r>
              <w:t>wijk</w:t>
            </w:r>
            <w:r w:rsidR="006612BD">
              <w:t>niveau (Hagro/ Begro)</w:t>
            </w:r>
            <w:r>
              <w:t xml:space="preserve">, zowel regulier als infectieziekten. </w:t>
            </w:r>
          </w:p>
        </w:tc>
        <w:tc>
          <w:tcPr>
            <w:tcW w:w="3208" w:type="dxa"/>
            <w:shd w:val="clear" w:color="auto" w:fill="92D050"/>
          </w:tcPr>
          <w:p w14:paraId="2A70A62E" w14:textId="77777777" w:rsidR="00DE3FB7" w:rsidRDefault="00DE3FB7" w:rsidP="00AF0AA0">
            <w:r>
              <w:t>In de ANW wordt zowel reguliere als infectieziekten zorg buiten kantoortijden via de HAP geleverd.</w:t>
            </w:r>
          </w:p>
        </w:tc>
        <w:tc>
          <w:tcPr>
            <w:tcW w:w="2752" w:type="dxa"/>
            <w:shd w:val="clear" w:color="auto" w:fill="92D050"/>
          </w:tcPr>
          <w:p w14:paraId="3EA3F326" w14:textId="77777777" w:rsidR="00DE3FB7" w:rsidRDefault="006612BD" w:rsidP="00AF0AA0">
            <w:r>
              <w:t>Afstemming binnen de wijk (Hagro/ Begro)</w:t>
            </w:r>
            <w:r w:rsidR="007D1A23">
              <w:t xml:space="preserve"> t.a.v. inzet personeel en logistiek patiënten.</w:t>
            </w:r>
          </w:p>
        </w:tc>
        <w:tc>
          <w:tcPr>
            <w:tcW w:w="3367" w:type="dxa"/>
            <w:shd w:val="clear" w:color="auto" w:fill="92D050"/>
          </w:tcPr>
          <w:p w14:paraId="32B3DABD" w14:textId="77777777" w:rsidR="00DE3FB7" w:rsidRDefault="00DE3FB7" w:rsidP="00AF0AA0"/>
        </w:tc>
      </w:tr>
      <w:tr w:rsidR="00DE3FB7" w14:paraId="09D5D47B" w14:textId="77777777" w:rsidTr="007D1A23">
        <w:tc>
          <w:tcPr>
            <w:tcW w:w="838" w:type="dxa"/>
            <w:shd w:val="clear" w:color="auto" w:fill="FFFF00"/>
          </w:tcPr>
          <w:p w14:paraId="4F586D9E" w14:textId="77777777" w:rsidR="00DE3FB7" w:rsidRDefault="00DE3FB7" w:rsidP="00AF0AA0">
            <w:r>
              <w:t>3a.</w:t>
            </w:r>
          </w:p>
        </w:tc>
        <w:tc>
          <w:tcPr>
            <w:tcW w:w="3829" w:type="dxa"/>
            <w:shd w:val="clear" w:color="auto" w:fill="FFFF00"/>
          </w:tcPr>
          <w:p w14:paraId="0E7216BA" w14:textId="77777777" w:rsidR="00DE3FB7" w:rsidRDefault="008862E3" w:rsidP="00AF0AA0">
            <w:r>
              <w:t xml:space="preserve">Om de druk op </w:t>
            </w:r>
            <w:r w:rsidR="00BD71AF">
              <w:t xml:space="preserve">de </w:t>
            </w:r>
            <w:r w:rsidR="00BD71AF" w:rsidRPr="00BD71AF">
              <w:rPr>
                <w:b/>
                <w:bCs/>
              </w:rPr>
              <w:t>telefonie</w:t>
            </w:r>
            <w:r w:rsidR="00BD71AF">
              <w:t xml:space="preserve"> in de </w:t>
            </w:r>
            <w:r>
              <w:t xml:space="preserve"> praktijken te verlichten kan me</w:t>
            </w:r>
            <w:r w:rsidR="005A4C59">
              <w:t>n</w:t>
            </w:r>
            <w:r>
              <w:t xml:space="preserve"> gebruik maken van een </w:t>
            </w:r>
            <w:r w:rsidR="005A4C59">
              <w:t>aanvullend callcenter in de regio.</w:t>
            </w:r>
            <w:r w:rsidR="005A4C59">
              <w:br/>
              <w:t xml:space="preserve">Consulten en visites </w:t>
            </w:r>
            <w:r w:rsidR="00FA67EB">
              <w:t xml:space="preserve">zowel regulier als infectieziekten worden in de </w:t>
            </w:r>
            <w:r w:rsidR="00BD71AF">
              <w:t xml:space="preserve">praktijk of </w:t>
            </w:r>
            <w:r w:rsidR="00FA67EB">
              <w:t>wijk geleverd.</w:t>
            </w:r>
          </w:p>
        </w:tc>
        <w:tc>
          <w:tcPr>
            <w:tcW w:w="3208" w:type="dxa"/>
            <w:shd w:val="clear" w:color="auto" w:fill="FFFF00"/>
          </w:tcPr>
          <w:p w14:paraId="49DE8642" w14:textId="77777777" w:rsidR="00DE3FB7" w:rsidRDefault="005A4C59" w:rsidP="00AF0AA0">
            <w:r>
              <w:t xml:space="preserve">Tijdens kantoortijden </w:t>
            </w:r>
            <w:r w:rsidR="00FA67EB">
              <w:t xml:space="preserve">wordt op de HAP of een andere centrale locatie in de regio </w:t>
            </w:r>
            <w:r w:rsidR="006F642B">
              <w:t xml:space="preserve">een </w:t>
            </w:r>
            <w:r w:rsidR="006F642B" w:rsidRPr="00161CAD">
              <w:t>aanvullend callcenter</w:t>
            </w:r>
            <w:r w:rsidR="006F642B">
              <w:t xml:space="preserve"> ingericht om de telefonische overloop in de praktijken op te vangen.</w:t>
            </w:r>
            <w:r w:rsidR="00164A33">
              <w:t xml:space="preserve"> Terugkoppeling vindt plaats naar de eigenpraktijk</w:t>
            </w:r>
            <w:r w:rsidR="006C6ED3">
              <w:t>, receptuur wordt gestuurd naar de eigen apotheek.</w:t>
            </w:r>
          </w:p>
          <w:p w14:paraId="78D15DA7" w14:textId="77777777" w:rsidR="004323A4" w:rsidRDefault="004323A4" w:rsidP="00AF0AA0">
            <w:r>
              <w:t xml:space="preserve">Tijdens de ANW is de HAP geopend voor zowel reguliere als infectieziekten zorg. </w:t>
            </w:r>
          </w:p>
        </w:tc>
        <w:tc>
          <w:tcPr>
            <w:tcW w:w="2752" w:type="dxa"/>
            <w:shd w:val="clear" w:color="auto" w:fill="FFFF00"/>
          </w:tcPr>
          <w:p w14:paraId="1302BB0B" w14:textId="77777777" w:rsidR="00DE3FB7" w:rsidRDefault="006F642B" w:rsidP="00AF0AA0">
            <w:r>
              <w:t>Vanuit de personeelspoule van de dag</w:t>
            </w:r>
            <w:r w:rsidR="00825C50">
              <w:t xml:space="preserve"> </w:t>
            </w:r>
            <w:r>
              <w:t>praktijken</w:t>
            </w:r>
            <w:r w:rsidR="00E85680">
              <w:t>, TIPP (regio MH)</w:t>
            </w:r>
            <w:r>
              <w:t xml:space="preserve"> en huisartsenpost wordt personeel geworven voor dit </w:t>
            </w:r>
            <w:r w:rsidR="00825C50">
              <w:t xml:space="preserve">centrale </w:t>
            </w:r>
            <w:r>
              <w:t>callcenter</w:t>
            </w:r>
            <w:r w:rsidR="00825C50">
              <w:t xml:space="preserve"> in de regio. </w:t>
            </w:r>
          </w:p>
        </w:tc>
        <w:tc>
          <w:tcPr>
            <w:tcW w:w="3367" w:type="dxa"/>
            <w:shd w:val="clear" w:color="auto" w:fill="FFFF00"/>
          </w:tcPr>
          <w:p w14:paraId="6ACE53B5" w14:textId="77777777" w:rsidR="00DE3FB7" w:rsidRDefault="00825C50" w:rsidP="00AF0AA0">
            <w:r>
              <w:t>Informeren GHOR/ GGD</w:t>
            </w:r>
            <w:r w:rsidR="008B162F">
              <w:t xml:space="preserve"> en MKA/ RAV</w:t>
            </w:r>
            <w:r w:rsidR="006C6ED3">
              <w:t xml:space="preserve"> en apotheken</w:t>
            </w:r>
            <w:r w:rsidR="008B162F">
              <w:t xml:space="preserve"> dat een centraal callcenter is ingericht.</w:t>
            </w:r>
          </w:p>
          <w:p w14:paraId="086E483C" w14:textId="77777777" w:rsidR="0084166F" w:rsidRDefault="0084166F" w:rsidP="00AF0AA0">
            <w:r>
              <w:t>Informeren van zorgverzekeraar</w:t>
            </w:r>
            <w:r w:rsidR="0067063C">
              <w:t xml:space="preserve"> i.v.m. extra kosten.</w:t>
            </w:r>
          </w:p>
        </w:tc>
      </w:tr>
      <w:tr w:rsidR="00DE3FB7" w14:paraId="423D3670" w14:textId="77777777" w:rsidTr="007D1A23">
        <w:tc>
          <w:tcPr>
            <w:tcW w:w="838" w:type="dxa"/>
            <w:shd w:val="clear" w:color="auto" w:fill="FFFF00"/>
          </w:tcPr>
          <w:p w14:paraId="6B452C60" w14:textId="77777777" w:rsidR="00DE3FB7" w:rsidRDefault="00DE3FB7" w:rsidP="00AF0AA0">
            <w:r>
              <w:t>3b.</w:t>
            </w:r>
          </w:p>
        </w:tc>
        <w:tc>
          <w:tcPr>
            <w:tcW w:w="3829" w:type="dxa"/>
            <w:shd w:val="clear" w:color="auto" w:fill="FFFF00"/>
          </w:tcPr>
          <w:p w14:paraId="57C459D5" w14:textId="50D08751" w:rsidR="00DE3FB7" w:rsidRDefault="00BD71AF" w:rsidP="00AF0AA0">
            <w:r>
              <w:t xml:space="preserve">Om de druk op de </w:t>
            </w:r>
            <w:r w:rsidRPr="00BD71AF">
              <w:rPr>
                <w:b/>
                <w:bCs/>
              </w:rPr>
              <w:t>visites</w:t>
            </w:r>
            <w:r>
              <w:t xml:space="preserve"> in de  praktijken te verlichten kan men gebruik maken van een regionaal visiteteam in de regio.</w:t>
            </w:r>
            <w:r w:rsidR="009B10DF">
              <w:t xml:space="preserve"> Dit visiteteam ondersteunt de praktijken bij </w:t>
            </w:r>
            <w:r w:rsidR="00424160">
              <w:t>regulier</w:t>
            </w:r>
            <w:r w:rsidR="006005C7">
              <w:t>e</w:t>
            </w:r>
            <w:r w:rsidR="004A36F4">
              <w:t xml:space="preserve">, </w:t>
            </w:r>
            <w:r w:rsidR="004A36F4" w:rsidRPr="00A917F9">
              <w:rPr>
                <w:highlight w:val="green"/>
              </w:rPr>
              <w:t>infectieziekte</w:t>
            </w:r>
            <w:r w:rsidR="00AB3A3C" w:rsidRPr="00A917F9">
              <w:rPr>
                <w:highlight w:val="green"/>
              </w:rPr>
              <w:t>n</w:t>
            </w:r>
            <w:r w:rsidR="00424160">
              <w:t xml:space="preserve"> en spoedzorg visites.</w:t>
            </w:r>
            <w:r>
              <w:br/>
            </w:r>
          </w:p>
        </w:tc>
        <w:tc>
          <w:tcPr>
            <w:tcW w:w="3208" w:type="dxa"/>
            <w:shd w:val="clear" w:color="auto" w:fill="FFFF00"/>
          </w:tcPr>
          <w:p w14:paraId="65E2E319" w14:textId="4C4C8B4E" w:rsidR="00DE3FB7" w:rsidRDefault="00161CAD" w:rsidP="00A41C23">
            <w:r>
              <w:t xml:space="preserve">Tijdens kantoortijden </w:t>
            </w:r>
            <w:r w:rsidR="00C52705">
              <w:t xml:space="preserve">wordt een bovenregionaal visiteteam ingericht </w:t>
            </w:r>
            <w:r w:rsidR="00807B7D">
              <w:t>om ondersteunend visites te gaan rijden in de regio. Triage vindt plaats door de eigen</w:t>
            </w:r>
            <w:r w:rsidR="0014134E">
              <w:t xml:space="preserve"> </w:t>
            </w:r>
            <w:r w:rsidR="00807B7D">
              <w:t>praktijk of het aanvullend callcenter.</w:t>
            </w:r>
            <w:r w:rsidR="000A561C">
              <w:t xml:space="preserve"> Receptuur</w:t>
            </w:r>
            <w:r w:rsidR="001C0C2B">
              <w:t xml:space="preserve"> wordt</w:t>
            </w:r>
            <w:r w:rsidR="00CC7688">
              <w:t xml:space="preserve"> gestuurd naar de eigen apotheek. </w:t>
            </w:r>
            <w:r w:rsidR="004323A4">
              <w:t>Tijdens de ANW is de HAP geopend voor zowel reguliere als infectieziekten zorg.</w:t>
            </w:r>
          </w:p>
        </w:tc>
        <w:tc>
          <w:tcPr>
            <w:tcW w:w="2752" w:type="dxa"/>
            <w:shd w:val="clear" w:color="auto" w:fill="FFFF00"/>
          </w:tcPr>
          <w:p w14:paraId="4C2F32B0" w14:textId="77777777" w:rsidR="00DE3FB7" w:rsidRDefault="00586D5C" w:rsidP="00AF0AA0">
            <w:r>
              <w:t>Mobiliseren van praktijkhoudende en waarnemende huisartsen  om deel te nemen aan dit vis</w:t>
            </w:r>
            <w:r w:rsidR="00E23503">
              <w:t xml:space="preserve">ite </w:t>
            </w:r>
            <w:r>
              <w:t>team.</w:t>
            </w:r>
            <w:r w:rsidR="00E23503">
              <w:t xml:space="preserve"> Extra inzet of versneld opleiden van  chauffeurs.</w:t>
            </w:r>
          </w:p>
        </w:tc>
        <w:tc>
          <w:tcPr>
            <w:tcW w:w="3367" w:type="dxa"/>
            <w:shd w:val="clear" w:color="auto" w:fill="FFFF00"/>
          </w:tcPr>
          <w:p w14:paraId="49B86666" w14:textId="77777777" w:rsidR="00DE3FB7" w:rsidRDefault="00E23503" w:rsidP="00AF0AA0">
            <w:r>
              <w:t>Informeren GHOR/ GGD en MKA/ RAV</w:t>
            </w:r>
            <w:r w:rsidR="00716C07">
              <w:t>,</w:t>
            </w:r>
            <w:r w:rsidR="006C6ED3">
              <w:t xml:space="preserve"> apotheken</w:t>
            </w:r>
            <w:r w:rsidR="00716C07">
              <w:t xml:space="preserve"> en</w:t>
            </w:r>
            <w:r>
              <w:t xml:space="preserve"> VVT</w:t>
            </w:r>
            <w:r w:rsidR="00716C07">
              <w:t xml:space="preserve"> organisaties</w:t>
            </w:r>
            <w:r>
              <w:t xml:space="preserve"> (wijkverpleging) en ziekenhuis</w:t>
            </w:r>
            <w:r w:rsidR="007201F4">
              <w:t>/ SEH</w:t>
            </w:r>
            <w:r>
              <w:t xml:space="preserve"> dat een centraal visite team is ingericht.</w:t>
            </w:r>
            <w:r w:rsidR="0067063C">
              <w:t xml:space="preserve"> Informeren van zorgverzekeraar i.v.m. extra kosten.</w:t>
            </w:r>
          </w:p>
        </w:tc>
      </w:tr>
      <w:tr w:rsidR="00A6009E" w14:paraId="008B79B1" w14:textId="77777777" w:rsidTr="007D1A23">
        <w:tc>
          <w:tcPr>
            <w:tcW w:w="838" w:type="dxa"/>
            <w:shd w:val="clear" w:color="auto" w:fill="FFFF00"/>
          </w:tcPr>
          <w:p w14:paraId="415E494B" w14:textId="77777777" w:rsidR="00A6009E" w:rsidRDefault="00A6009E" w:rsidP="00A6009E">
            <w:r>
              <w:t>3c.</w:t>
            </w:r>
          </w:p>
        </w:tc>
        <w:tc>
          <w:tcPr>
            <w:tcW w:w="3829" w:type="dxa"/>
            <w:shd w:val="clear" w:color="auto" w:fill="FFFF00"/>
          </w:tcPr>
          <w:p w14:paraId="592E9D95" w14:textId="4F90F53D" w:rsidR="00A6009E" w:rsidRPr="005D0352" w:rsidRDefault="00A6009E" w:rsidP="00A6009E">
            <w:r>
              <w:t xml:space="preserve">Om de druk op de praktijken te verlichten wordt de HAP overdag geopend voor </w:t>
            </w:r>
            <w:r w:rsidR="009B10DF" w:rsidRPr="009B10DF">
              <w:rPr>
                <w:b/>
                <w:bCs/>
              </w:rPr>
              <w:t>consulten</w:t>
            </w:r>
            <w:r w:rsidR="009B10DF">
              <w:t xml:space="preserve"> voor </w:t>
            </w:r>
            <w:r w:rsidR="00ED2BCE">
              <w:t>reguliere</w:t>
            </w:r>
            <w:r w:rsidR="00603F70">
              <w:t xml:space="preserve">, </w:t>
            </w:r>
            <w:r w:rsidR="00603F70" w:rsidRPr="00A917F9">
              <w:rPr>
                <w:highlight w:val="green"/>
              </w:rPr>
              <w:t>infectieziekten</w:t>
            </w:r>
            <w:r w:rsidR="00863478">
              <w:t xml:space="preserve"> en spoedzorg</w:t>
            </w:r>
            <w:r w:rsidR="000A7CA5">
              <w:t xml:space="preserve">. </w:t>
            </w:r>
          </w:p>
        </w:tc>
        <w:tc>
          <w:tcPr>
            <w:tcW w:w="3208" w:type="dxa"/>
            <w:shd w:val="clear" w:color="auto" w:fill="FFFF00"/>
          </w:tcPr>
          <w:p w14:paraId="6C604713" w14:textId="1F11D9B7" w:rsidR="00A6009E" w:rsidRDefault="00A6009E" w:rsidP="00A6009E">
            <w:r>
              <w:t xml:space="preserve">Tijdens kantoortijden wordt de Huisartsenpost opengesteld voor </w:t>
            </w:r>
            <w:r w:rsidR="000A7CA5">
              <w:t>reguliere huisartsenzorg</w:t>
            </w:r>
            <w:r w:rsidR="00567313">
              <w:t>, infectieziekten</w:t>
            </w:r>
            <w:r w:rsidR="000A7CA5">
              <w:t xml:space="preserve"> of spoedzorg</w:t>
            </w:r>
            <w:r>
              <w:t>.</w:t>
            </w:r>
            <w:r w:rsidR="000A561C">
              <w:t xml:space="preserve"> Triage vindt plaats door de eigen praktijk of aanvullend callcenter. Receptuur wordt naar de</w:t>
            </w:r>
            <w:r w:rsidR="00741692">
              <w:t xml:space="preserve"> eigen huisarts gestuurd.</w:t>
            </w:r>
            <w:r w:rsidR="004323A4">
              <w:br/>
              <w:t>Tijdens de ANW is de HAP geopend voor zowel reguliere als infectieziekten zorg.</w:t>
            </w:r>
          </w:p>
        </w:tc>
        <w:tc>
          <w:tcPr>
            <w:tcW w:w="2752" w:type="dxa"/>
            <w:shd w:val="clear" w:color="auto" w:fill="FFFF00"/>
          </w:tcPr>
          <w:p w14:paraId="44939DF6" w14:textId="77777777" w:rsidR="00A6009E" w:rsidRDefault="00A6009E" w:rsidP="00A6009E">
            <w:r>
              <w:t>Werven personeel voor dag openstelling HAP (triagisten/ doktersassistenten en huisartsen)</w:t>
            </w:r>
          </w:p>
        </w:tc>
        <w:tc>
          <w:tcPr>
            <w:tcW w:w="3367" w:type="dxa"/>
            <w:shd w:val="clear" w:color="auto" w:fill="FFFF00"/>
          </w:tcPr>
          <w:p w14:paraId="6E1FBC28" w14:textId="77777777" w:rsidR="00A6009E" w:rsidRDefault="00A6009E" w:rsidP="00A6009E">
            <w:r>
              <w:t>Informeren GHOR/ GGD en MKA/ RAV, apotheken en VVT</w:t>
            </w:r>
            <w:r w:rsidR="00A340B0">
              <w:t>, GGZ</w:t>
            </w:r>
            <w:r>
              <w:t xml:space="preserve"> organisaties en ziekenhuis/ SEH over dag</w:t>
            </w:r>
            <w:r w:rsidR="005D0352">
              <w:t xml:space="preserve"> </w:t>
            </w:r>
            <w:r>
              <w:t>openstelling HAP</w:t>
            </w:r>
            <w:r w:rsidR="005D0352">
              <w:t>.</w:t>
            </w:r>
            <w:r w:rsidR="00173B95">
              <w:t xml:space="preserve"> Tevens afstemming scheiden patiëntenstromen HAP – SEH.</w:t>
            </w:r>
          </w:p>
          <w:p w14:paraId="528249E9" w14:textId="77777777" w:rsidR="0067063C" w:rsidRDefault="0067063C" w:rsidP="00A6009E">
            <w:r>
              <w:t>Informeren van zorgverzekeraar i.v.m. extra kosten.</w:t>
            </w:r>
          </w:p>
          <w:p w14:paraId="6B5A4164" w14:textId="77777777" w:rsidR="009F34AD" w:rsidRDefault="00F3206A" w:rsidP="00A6009E">
            <w:r>
              <w:t>Samen met</w:t>
            </w:r>
            <w:r w:rsidR="0016749B">
              <w:t xml:space="preserve"> praktijken </w:t>
            </w:r>
            <w:r>
              <w:t xml:space="preserve">en ziekenhuis </w:t>
            </w:r>
            <w:r w:rsidR="0016749B">
              <w:t>patiënten informeren.</w:t>
            </w:r>
          </w:p>
        </w:tc>
      </w:tr>
      <w:tr w:rsidR="00CA0AEC" w:rsidRPr="00D02B60" w14:paraId="43E02646" w14:textId="77777777" w:rsidTr="007D1A23">
        <w:tc>
          <w:tcPr>
            <w:tcW w:w="838" w:type="dxa"/>
            <w:shd w:val="clear" w:color="auto" w:fill="FFFF00"/>
          </w:tcPr>
          <w:p w14:paraId="371C9928" w14:textId="6C9F8D05" w:rsidR="00CA0AEC" w:rsidRPr="00D02B60" w:rsidRDefault="00CA0AEC" w:rsidP="00A6009E">
            <w:r w:rsidRPr="00D02B60">
              <w:t>3d</w:t>
            </w:r>
            <w:r w:rsidR="00D62C23" w:rsidRPr="00D02B60">
              <w:t>.</w:t>
            </w:r>
          </w:p>
        </w:tc>
        <w:tc>
          <w:tcPr>
            <w:tcW w:w="3829" w:type="dxa"/>
            <w:shd w:val="clear" w:color="auto" w:fill="FFFF00"/>
          </w:tcPr>
          <w:p w14:paraId="5F2C5431" w14:textId="2B4D1F7F" w:rsidR="00CA0AEC" w:rsidRPr="00D02B60" w:rsidRDefault="00D62C23" w:rsidP="00A6009E">
            <w:r w:rsidRPr="00D02B60">
              <w:t>Om de druk in</w:t>
            </w:r>
            <w:r w:rsidR="00137771" w:rsidRPr="00D02B60">
              <w:t xml:space="preserve"> van de huisartsenzorg in</w:t>
            </w:r>
            <w:r w:rsidRPr="00D02B60">
              <w:t xml:space="preserve"> de thuissituatie te verminderen </w:t>
            </w:r>
            <w:r w:rsidR="00E34F4E" w:rsidRPr="00D02B60">
              <w:t>word</w:t>
            </w:r>
            <w:r w:rsidR="00C21300" w:rsidRPr="00D02B60">
              <w:t xml:space="preserve">t </w:t>
            </w:r>
            <w:r w:rsidR="00C21300" w:rsidRPr="00D02B60">
              <w:lastRenderedPageBreak/>
              <w:t>intensieve zorg</w:t>
            </w:r>
            <w:r w:rsidR="007B6874" w:rsidRPr="00D02B60">
              <w:t xml:space="preserve"> via </w:t>
            </w:r>
            <w:r w:rsidR="00E34F4E" w:rsidRPr="00D02B60">
              <w:t xml:space="preserve">ELV bedden </w:t>
            </w:r>
            <w:r w:rsidR="007B6874" w:rsidRPr="00D02B60">
              <w:t xml:space="preserve">centraal </w:t>
            </w:r>
            <w:r w:rsidR="00E34F4E" w:rsidRPr="00D02B60">
              <w:t xml:space="preserve">ingericht. Alle COVID verdachte </w:t>
            </w:r>
            <w:r w:rsidR="00820846" w:rsidRPr="00D02B60">
              <w:t xml:space="preserve">en reguliere </w:t>
            </w:r>
            <w:r w:rsidR="00E34F4E" w:rsidRPr="00D02B60">
              <w:t>consulten en visites worden in de praktijk of wijk</w:t>
            </w:r>
            <w:r w:rsidR="007B6874" w:rsidRPr="00D02B60">
              <w:t xml:space="preserve"> </w:t>
            </w:r>
            <w:r w:rsidR="00E34F4E" w:rsidRPr="00D02B60">
              <w:t>geleverd</w:t>
            </w:r>
            <w:r w:rsidR="00540260">
              <w:t xml:space="preserve"> of met ondersteuning vanuit de </w:t>
            </w:r>
            <w:r w:rsidR="0045631E">
              <w:t>Huisartsenpost.</w:t>
            </w:r>
          </w:p>
        </w:tc>
        <w:tc>
          <w:tcPr>
            <w:tcW w:w="3208" w:type="dxa"/>
            <w:shd w:val="clear" w:color="auto" w:fill="FFFF00"/>
          </w:tcPr>
          <w:p w14:paraId="42A6D2A3" w14:textId="11753BE5" w:rsidR="00CA0AEC" w:rsidRPr="00D02B60" w:rsidRDefault="00D1290E" w:rsidP="00A6009E">
            <w:r w:rsidRPr="00D02B60">
              <w:lastRenderedPageBreak/>
              <w:t xml:space="preserve">In samenspraak met de regionale aanbieders </w:t>
            </w:r>
            <w:r w:rsidRPr="00A917F9">
              <w:rPr>
                <w:highlight w:val="green"/>
              </w:rPr>
              <w:t>wor</w:t>
            </w:r>
            <w:r w:rsidR="00DD2383" w:rsidRPr="00A917F9">
              <w:rPr>
                <w:highlight w:val="green"/>
              </w:rPr>
              <w:t>den</w:t>
            </w:r>
            <w:r w:rsidR="00FB4487" w:rsidRPr="00A917F9">
              <w:rPr>
                <w:highlight w:val="green"/>
              </w:rPr>
              <w:t xml:space="preserve"> </w:t>
            </w:r>
            <w:r w:rsidR="00FB4487" w:rsidRPr="00A917F9">
              <w:rPr>
                <w:highlight w:val="green"/>
              </w:rPr>
              <w:lastRenderedPageBreak/>
              <w:t>bestaande locaties uitgebreid of</w:t>
            </w:r>
            <w:r w:rsidR="00DD2383" w:rsidRPr="00A917F9">
              <w:rPr>
                <w:highlight w:val="green"/>
              </w:rPr>
              <w:t xml:space="preserve"> locaties ingericht</w:t>
            </w:r>
            <w:r w:rsidRPr="00D02B60">
              <w:t xml:space="preserve"> waar patiënten die </w:t>
            </w:r>
            <w:r w:rsidR="00EC6F28" w:rsidRPr="00D02B60">
              <w:t xml:space="preserve">intensieve zorg (bijv. </w:t>
            </w:r>
            <w:r w:rsidR="00D402F1" w:rsidRPr="00D02B60">
              <w:t>24/7 toezicht</w:t>
            </w:r>
            <w:r w:rsidR="00EC6F28" w:rsidRPr="00D02B60">
              <w:t>)</w:t>
            </w:r>
            <w:r w:rsidR="00604D7E" w:rsidRPr="00D02B60">
              <w:t xml:space="preserve"> en geen mantelzorg </w:t>
            </w:r>
            <w:r w:rsidR="00F5668C" w:rsidRPr="00D02B60">
              <w:t xml:space="preserve">of thuiszorg </w:t>
            </w:r>
            <w:r w:rsidR="00604D7E" w:rsidRPr="00D02B60">
              <w:t xml:space="preserve">mogelijkheden hebben </w:t>
            </w:r>
            <w:r w:rsidR="00DD2383" w:rsidRPr="00D02B60">
              <w:t xml:space="preserve">worden </w:t>
            </w:r>
            <w:r w:rsidR="006A288E">
              <w:t>verzorgd</w:t>
            </w:r>
            <w:r w:rsidR="00604D7E" w:rsidRPr="00D02B60">
              <w:t>. De huisarts is medisch eindverantwoordelijk</w:t>
            </w:r>
            <w:r w:rsidR="00D1088E" w:rsidRPr="00D02B60">
              <w:t>. Personeel van de betreffende organisatie voert de zorg uit volgens het Bed, Brood</w:t>
            </w:r>
            <w:r w:rsidR="000C6523" w:rsidRPr="00D02B60">
              <w:t>,</w:t>
            </w:r>
            <w:r w:rsidR="00D1088E" w:rsidRPr="00D02B60">
              <w:t xml:space="preserve"> Bad protocol</w:t>
            </w:r>
            <w:r w:rsidR="000C6523" w:rsidRPr="00D02B60">
              <w:t>.</w:t>
            </w:r>
          </w:p>
        </w:tc>
        <w:tc>
          <w:tcPr>
            <w:tcW w:w="2752" w:type="dxa"/>
            <w:shd w:val="clear" w:color="auto" w:fill="FFFF00"/>
          </w:tcPr>
          <w:p w14:paraId="14EB9434" w14:textId="63F5ED29" w:rsidR="00CA0AEC" w:rsidRPr="00D02B60" w:rsidRDefault="007849DB" w:rsidP="00A6009E">
            <w:r w:rsidRPr="00D02B60">
              <w:lastRenderedPageBreak/>
              <w:t xml:space="preserve">Mobiliseren van praktijkhoudende en </w:t>
            </w:r>
            <w:r w:rsidRPr="00D02B60">
              <w:lastRenderedPageBreak/>
              <w:t>waarnemende huisartsen om de medische supervisie over deze locatie</w:t>
            </w:r>
            <w:r w:rsidR="000C6523" w:rsidRPr="00D02B60">
              <w:t>s</w:t>
            </w:r>
            <w:r w:rsidRPr="00D02B60">
              <w:t xml:space="preserve"> te voeren. </w:t>
            </w:r>
          </w:p>
        </w:tc>
        <w:tc>
          <w:tcPr>
            <w:tcW w:w="3367" w:type="dxa"/>
            <w:shd w:val="clear" w:color="auto" w:fill="FFFF00"/>
          </w:tcPr>
          <w:p w14:paraId="1D89150F" w14:textId="2495A91C" w:rsidR="007849DB" w:rsidRPr="00D02B60" w:rsidRDefault="007849DB" w:rsidP="007849DB">
            <w:r w:rsidRPr="00D02B60">
              <w:lastRenderedPageBreak/>
              <w:t xml:space="preserve">Informeren GHOR/ GGD en MKA/ RAV, apotheken en VVT, GGZ </w:t>
            </w:r>
            <w:r w:rsidRPr="00D02B60">
              <w:lastRenderedPageBreak/>
              <w:t xml:space="preserve">organisaties en ziekenhuis/ SEH over </w:t>
            </w:r>
            <w:r w:rsidR="00F5668C" w:rsidRPr="00D02B60">
              <w:t xml:space="preserve">centrale </w:t>
            </w:r>
            <w:r w:rsidRPr="00D02B60">
              <w:t>locatie ELV bedden</w:t>
            </w:r>
            <w:r w:rsidR="00861F5A" w:rsidRPr="00D02B60">
              <w:t xml:space="preserve"> voor intensieve zorg.</w:t>
            </w:r>
          </w:p>
          <w:p w14:paraId="2EF99D84" w14:textId="14231C36" w:rsidR="007849DB" w:rsidRPr="00D02B60" w:rsidRDefault="007849DB" w:rsidP="007849DB">
            <w:r w:rsidRPr="00D02B60">
              <w:t>Informeren van zorgverzekeraar i.v.m. extra kosten</w:t>
            </w:r>
            <w:r w:rsidR="006A018B" w:rsidRPr="00D02B60">
              <w:t xml:space="preserve"> voor deze ELV bedden</w:t>
            </w:r>
            <w:r w:rsidRPr="00D02B60">
              <w:t>.</w:t>
            </w:r>
          </w:p>
          <w:p w14:paraId="2CA15254" w14:textId="1C856447" w:rsidR="00CA0AEC" w:rsidRPr="00D02B60" w:rsidRDefault="007849DB" w:rsidP="007849DB">
            <w:r w:rsidRPr="00D02B60">
              <w:t>Samen met praktijken en ziekenhuis patiënten informeren</w:t>
            </w:r>
            <w:r w:rsidR="006A018B" w:rsidRPr="00D02B60">
              <w:t xml:space="preserve"> over deze locatie.</w:t>
            </w:r>
          </w:p>
        </w:tc>
      </w:tr>
    </w:tbl>
    <w:p w14:paraId="15FB0DBF" w14:textId="17C5213F" w:rsidR="006D61A0" w:rsidRDefault="006D61A0" w:rsidP="00AF0AA0"/>
    <w:p w14:paraId="00993273" w14:textId="7918B3DF" w:rsidR="002A6D27" w:rsidRDefault="00931DE7" w:rsidP="00AF0AA0">
      <w:r>
        <w:t>De huisartsen</w:t>
      </w:r>
      <w:r w:rsidR="004712E8">
        <w:t>organisaties onderschrijven dat het van belang is om continue afstemming te houden met de ziekenhuizen en VVT organisaties t.a.v. beddencapaciteit in de regio</w:t>
      </w:r>
      <w:r w:rsidR="001437C6">
        <w:t xml:space="preserve"> en de beschikbaarheid van de wijkverpleging. Tevens zijn korte lijnen met de RAV en de apothekers van groot belang.</w:t>
      </w:r>
      <w:r w:rsidR="001437C6">
        <w:br/>
        <w:t xml:space="preserve">In een code zwart scenario zullen huisartsen meer zieke COVID patiënten thuis behandelen. De mogelijkheid om 24/7 rechtstreeks te kunnen overleggen met een medische specialist in het ziekenhuis en met een apotheker is voorwaardelijk om goede zorg in de thuissituatie te kunnen verlenen. </w:t>
      </w:r>
    </w:p>
    <w:sectPr w:rsidR="002A6D27" w:rsidSect="00AF0AA0">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F7D23" w14:textId="77777777" w:rsidR="003D06D8" w:rsidRDefault="003D06D8" w:rsidP="00DD7B7E">
      <w:pPr>
        <w:spacing w:after="0" w:line="240" w:lineRule="auto"/>
      </w:pPr>
      <w:r>
        <w:separator/>
      </w:r>
    </w:p>
  </w:endnote>
  <w:endnote w:type="continuationSeparator" w:id="0">
    <w:p w14:paraId="33E2DCA0" w14:textId="77777777" w:rsidR="003D06D8" w:rsidRDefault="003D06D8" w:rsidP="00DD7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32878"/>
      <w:docPartObj>
        <w:docPartGallery w:val="Page Numbers (Bottom of Page)"/>
        <w:docPartUnique/>
      </w:docPartObj>
    </w:sdtPr>
    <w:sdtEndPr/>
    <w:sdtContent>
      <w:p w14:paraId="3C9E1C96" w14:textId="4A60E9A0" w:rsidR="00182AE8" w:rsidRPr="00182AE8" w:rsidRDefault="00E85680" w:rsidP="009678B3">
        <w:pPr>
          <w:pStyle w:val="Voettekst"/>
          <w:jc w:val="center"/>
        </w:pPr>
        <w:r w:rsidRPr="00182AE8">
          <w:fldChar w:fldCharType="begin"/>
        </w:r>
        <w:r w:rsidRPr="00182AE8">
          <w:instrText>PAGE   \* MERGEFORMAT</w:instrText>
        </w:r>
        <w:r w:rsidRPr="00182AE8">
          <w:fldChar w:fldCharType="separate"/>
        </w:r>
        <w:r w:rsidR="002274E6">
          <w:rPr>
            <w:noProof/>
          </w:rPr>
          <w:t>4</w:t>
        </w:r>
        <w:r w:rsidRPr="00182AE8">
          <w:fldChar w:fldCharType="end"/>
        </w:r>
      </w:p>
    </w:sdtContent>
  </w:sdt>
  <w:p w14:paraId="18BB6CEE" w14:textId="77777777" w:rsidR="00182AE8" w:rsidRPr="009678B3" w:rsidRDefault="00182AE8" w:rsidP="009678B3">
    <w:pPr>
      <w:pStyle w:val="Voettekst"/>
      <w:jc w:val="center"/>
      <w:rPr>
        <w:sz w:val="18"/>
        <w:szCs w:val="18"/>
      </w:rPr>
    </w:pPr>
    <w:r w:rsidRPr="009678B3">
      <w:rPr>
        <w:sz w:val="18"/>
        <w:szCs w:val="18"/>
      </w:rPr>
      <w:t>ZIO vertegenwoordigd in dit document de Vereniging RHZ en Stichting HMH</w:t>
    </w:r>
  </w:p>
  <w:p w14:paraId="694EA70C" w14:textId="77777777" w:rsidR="00182AE8" w:rsidRPr="009678B3" w:rsidRDefault="00182AE8" w:rsidP="009678B3">
    <w:pPr>
      <w:pStyle w:val="Voettekst"/>
      <w:jc w:val="center"/>
      <w:rPr>
        <w:sz w:val="18"/>
        <w:szCs w:val="18"/>
      </w:rPr>
    </w:pPr>
    <w:r w:rsidRPr="009678B3">
      <w:rPr>
        <w:sz w:val="18"/>
        <w:szCs w:val="18"/>
      </w:rPr>
      <w:t>HuisartsenOZL vertegenwoordigd in dit document al haar bedrijfsonderdelen, waaronder de HuisartsenpostOZL en de Medische Staf Huisartsen</w:t>
    </w:r>
  </w:p>
  <w:p w14:paraId="096B673B" w14:textId="77777777" w:rsidR="00E85680" w:rsidRPr="009678B3" w:rsidRDefault="00182AE8" w:rsidP="009678B3">
    <w:pPr>
      <w:pStyle w:val="Voettekst"/>
      <w:jc w:val="center"/>
      <w:rPr>
        <w:sz w:val="18"/>
        <w:szCs w:val="18"/>
      </w:rPr>
    </w:pPr>
    <w:r w:rsidRPr="009678B3">
      <w:rPr>
        <w:sz w:val="18"/>
        <w:szCs w:val="18"/>
      </w:rPr>
      <w:t>Meditta vertegenwoordigd in dit document HaCo West en Meditta Spoedzorg Westelijke Mijnstreek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1567B" w14:textId="77777777" w:rsidR="003D06D8" w:rsidRDefault="003D06D8" w:rsidP="00DD7B7E">
      <w:pPr>
        <w:spacing w:after="0" w:line="240" w:lineRule="auto"/>
      </w:pPr>
      <w:r>
        <w:separator/>
      </w:r>
    </w:p>
  </w:footnote>
  <w:footnote w:type="continuationSeparator" w:id="0">
    <w:p w14:paraId="1A5D1F46" w14:textId="77777777" w:rsidR="003D06D8" w:rsidRDefault="003D06D8" w:rsidP="00DD7B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87C9B" w14:textId="398EEE2B" w:rsidR="00DD7B7E" w:rsidRDefault="006746FD">
    <w:pPr>
      <w:pStyle w:val="Koptekst"/>
    </w:pPr>
    <w:r>
      <w:rPr>
        <w:noProof/>
        <w:lang w:eastAsia="nl-NL"/>
      </w:rPr>
      <w:drawing>
        <wp:inline distT="0" distB="0" distL="0" distR="0" wp14:anchorId="054B3C1F" wp14:editId="5F24AD70">
          <wp:extent cx="929640" cy="610810"/>
          <wp:effectExtent l="0" t="0" r="3810" b="0"/>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937604" cy="616043"/>
                  </a:xfrm>
                  <a:prstGeom prst="rect">
                    <a:avLst/>
                  </a:prstGeom>
                </pic:spPr>
              </pic:pic>
            </a:graphicData>
          </a:graphic>
        </wp:inline>
      </w:drawing>
    </w:r>
    <w:r w:rsidR="00D95718">
      <w:rPr>
        <w:noProof/>
        <w:lang w:eastAsia="nl-NL"/>
      </w:rPr>
      <w:drawing>
        <wp:anchor distT="0" distB="0" distL="114300" distR="114300" simplePos="0" relativeHeight="251657728" behindDoc="0" locked="0" layoutInCell="1" allowOverlap="1" wp14:anchorId="7762C548" wp14:editId="233754B1">
          <wp:simplePos x="0" y="0"/>
          <wp:positionH relativeFrom="margin">
            <wp:posOffset>3329940</wp:posOffset>
          </wp:positionH>
          <wp:positionV relativeFrom="margin">
            <wp:posOffset>-554990</wp:posOffset>
          </wp:positionV>
          <wp:extent cx="1786255" cy="554990"/>
          <wp:effectExtent l="0" t="0" r="444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6255" cy="554990"/>
                  </a:xfrm>
                  <a:prstGeom prst="rect">
                    <a:avLst/>
                  </a:prstGeom>
                  <a:noFill/>
                </pic:spPr>
              </pic:pic>
            </a:graphicData>
          </a:graphic>
        </wp:anchor>
      </w:drawing>
    </w:r>
    <w:r w:rsidR="00D95718">
      <w:rPr>
        <w:noProof/>
        <w:lang w:eastAsia="nl-NL"/>
      </w:rPr>
      <w:drawing>
        <wp:anchor distT="0" distB="0" distL="114300" distR="114300" simplePos="0" relativeHeight="251656704" behindDoc="0" locked="0" layoutInCell="1" allowOverlap="1" wp14:anchorId="1CB8D5C2" wp14:editId="79ED2394">
          <wp:simplePos x="0" y="0"/>
          <wp:positionH relativeFrom="margin">
            <wp:align>right</wp:align>
          </wp:positionH>
          <wp:positionV relativeFrom="margin">
            <wp:posOffset>-701675</wp:posOffset>
          </wp:positionV>
          <wp:extent cx="2162175" cy="723900"/>
          <wp:effectExtent l="0" t="0" r="9525" b="0"/>
          <wp:wrapSquare wrapText="bothSides"/>
          <wp:docPr id="2" name="Afbeelding 2" descr="Afbeelding met tekening,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ening, teken&#10;&#10;Automatisch gegenereerde beschrijving"/>
                  <pic:cNvPicPr/>
                </pic:nvPicPr>
                <pic:blipFill>
                  <a:blip r:embed="rId3">
                    <a:extLst>
                      <a:ext uri="{28A0092B-C50C-407E-A947-70E740481C1C}">
                        <a14:useLocalDpi xmlns:a14="http://schemas.microsoft.com/office/drawing/2010/main" val="0"/>
                      </a:ext>
                    </a:extLst>
                  </a:blip>
                  <a:stretch>
                    <a:fillRect/>
                  </a:stretch>
                </pic:blipFill>
                <pic:spPr>
                  <a:xfrm>
                    <a:off x="0" y="0"/>
                    <a:ext cx="2162175" cy="723900"/>
                  </a:xfrm>
                  <a:prstGeom prst="rect">
                    <a:avLst/>
                  </a:prstGeom>
                </pic:spPr>
              </pic:pic>
            </a:graphicData>
          </a:graphic>
        </wp:anchor>
      </w:drawing>
    </w:r>
    <w:r w:rsidR="00612462">
      <w:t xml:space="preserve"> </w:t>
    </w:r>
    <w:r w:rsidR="00611CD3">
      <w:rPr>
        <w:noProof/>
      </w:rPr>
      <w:tab/>
    </w:r>
    <w:r w:rsidR="00D95718">
      <w:rPr>
        <w:noProof/>
      </w:rPr>
      <w:tab/>
    </w:r>
    <w:r w:rsidR="00972589">
      <w:rPr>
        <w:noProof/>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17B4D"/>
    <w:multiLevelType w:val="hybridMultilevel"/>
    <w:tmpl w:val="647C5440"/>
    <w:lvl w:ilvl="0" w:tplc="F768D6B4">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637F2A"/>
    <w:multiLevelType w:val="hybridMultilevel"/>
    <w:tmpl w:val="F912B56C"/>
    <w:lvl w:ilvl="0" w:tplc="E134291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AA0"/>
    <w:rsid w:val="00020801"/>
    <w:rsid w:val="00024EDA"/>
    <w:rsid w:val="00062E7F"/>
    <w:rsid w:val="000722DB"/>
    <w:rsid w:val="000A1CF9"/>
    <w:rsid w:val="000A561C"/>
    <w:rsid w:val="000A7CA5"/>
    <w:rsid w:val="000C6523"/>
    <w:rsid w:val="000D3FFB"/>
    <w:rsid w:val="000E77AB"/>
    <w:rsid w:val="001057F0"/>
    <w:rsid w:val="00124166"/>
    <w:rsid w:val="00137771"/>
    <w:rsid w:val="0014134E"/>
    <w:rsid w:val="001437C6"/>
    <w:rsid w:val="00161CAD"/>
    <w:rsid w:val="00164A33"/>
    <w:rsid w:val="0016749B"/>
    <w:rsid w:val="00173B95"/>
    <w:rsid w:val="001816DC"/>
    <w:rsid w:val="00182AE8"/>
    <w:rsid w:val="00194098"/>
    <w:rsid w:val="001B78F5"/>
    <w:rsid w:val="001C0C2B"/>
    <w:rsid w:val="0020347C"/>
    <w:rsid w:val="00211BB2"/>
    <w:rsid w:val="002215A1"/>
    <w:rsid w:val="002274E6"/>
    <w:rsid w:val="00241C20"/>
    <w:rsid w:val="0029119C"/>
    <w:rsid w:val="0029325F"/>
    <w:rsid w:val="002A6D27"/>
    <w:rsid w:val="002B2E96"/>
    <w:rsid w:val="002C6DB3"/>
    <w:rsid w:val="0032471A"/>
    <w:rsid w:val="0033272B"/>
    <w:rsid w:val="0034007A"/>
    <w:rsid w:val="003426B9"/>
    <w:rsid w:val="00345753"/>
    <w:rsid w:val="00363A1E"/>
    <w:rsid w:val="00363D09"/>
    <w:rsid w:val="00364071"/>
    <w:rsid w:val="00365508"/>
    <w:rsid w:val="003749F5"/>
    <w:rsid w:val="003D06D8"/>
    <w:rsid w:val="003D497F"/>
    <w:rsid w:val="003E787F"/>
    <w:rsid w:val="004000B1"/>
    <w:rsid w:val="0041293C"/>
    <w:rsid w:val="004159AE"/>
    <w:rsid w:val="0041687C"/>
    <w:rsid w:val="00424160"/>
    <w:rsid w:val="004323A4"/>
    <w:rsid w:val="00435244"/>
    <w:rsid w:val="00437E4A"/>
    <w:rsid w:val="004528A7"/>
    <w:rsid w:val="0045631E"/>
    <w:rsid w:val="00461F61"/>
    <w:rsid w:val="004712E8"/>
    <w:rsid w:val="004725D6"/>
    <w:rsid w:val="004A36F4"/>
    <w:rsid w:val="004B6D33"/>
    <w:rsid w:val="004B71A9"/>
    <w:rsid w:val="004F2663"/>
    <w:rsid w:val="00501F6F"/>
    <w:rsid w:val="00527080"/>
    <w:rsid w:val="00540260"/>
    <w:rsid w:val="005565B5"/>
    <w:rsid w:val="00567313"/>
    <w:rsid w:val="0057671B"/>
    <w:rsid w:val="00586D5C"/>
    <w:rsid w:val="00593A99"/>
    <w:rsid w:val="005A4C59"/>
    <w:rsid w:val="005C7C6D"/>
    <w:rsid w:val="005D0352"/>
    <w:rsid w:val="005D09C2"/>
    <w:rsid w:val="005D7986"/>
    <w:rsid w:val="005F0D05"/>
    <w:rsid w:val="005F62C9"/>
    <w:rsid w:val="006005C7"/>
    <w:rsid w:val="00603F70"/>
    <w:rsid w:val="00604D7E"/>
    <w:rsid w:val="00611CD3"/>
    <w:rsid w:val="00612462"/>
    <w:rsid w:val="006573D8"/>
    <w:rsid w:val="006612BD"/>
    <w:rsid w:val="006643AB"/>
    <w:rsid w:val="0067063C"/>
    <w:rsid w:val="006746FD"/>
    <w:rsid w:val="006A018B"/>
    <w:rsid w:val="006A2587"/>
    <w:rsid w:val="006A288E"/>
    <w:rsid w:val="006C6ED3"/>
    <w:rsid w:val="006D61A0"/>
    <w:rsid w:val="006E2B19"/>
    <w:rsid w:val="006F1F32"/>
    <w:rsid w:val="006F642B"/>
    <w:rsid w:val="0071139B"/>
    <w:rsid w:val="00716C07"/>
    <w:rsid w:val="007201F4"/>
    <w:rsid w:val="00741692"/>
    <w:rsid w:val="00761973"/>
    <w:rsid w:val="007849DB"/>
    <w:rsid w:val="007858B1"/>
    <w:rsid w:val="00787C99"/>
    <w:rsid w:val="007B6874"/>
    <w:rsid w:val="007D1A23"/>
    <w:rsid w:val="007D205C"/>
    <w:rsid w:val="007E2F67"/>
    <w:rsid w:val="00807B7D"/>
    <w:rsid w:val="00811CF9"/>
    <w:rsid w:val="00817F59"/>
    <w:rsid w:val="00820846"/>
    <w:rsid w:val="00825C50"/>
    <w:rsid w:val="00827C4E"/>
    <w:rsid w:val="0084166F"/>
    <w:rsid w:val="008600E0"/>
    <w:rsid w:val="00861F5A"/>
    <w:rsid w:val="00863478"/>
    <w:rsid w:val="00863D0B"/>
    <w:rsid w:val="008862E3"/>
    <w:rsid w:val="008A27CA"/>
    <w:rsid w:val="008A4321"/>
    <w:rsid w:val="008B162F"/>
    <w:rsid w:val="008B6540"/>
    <w:rsid w:val="008C4013"/>
    <w:rsid w:val="00904C4C"/>
    <w:rsid w:val="00911A80"/>
    <w:rsid w:val="00927C01"/>
    <w:rsid w:val="00931DE7"/>
    <w:rsid w:val="0095458E"/>
    <w:rsid w:val="00955DDE"/>
    <w:rsid w:val="00962863"/>
    <w:rsid w:val="00965E33"/>
    <w:rsid w:val="009678B3"/>
    <w:rsid w:val="00970203"/>
    <w:rsid w:val="00971FB9"/>
    <w:rsid w:val="00972589"/>
    <w:rsid w:val="00972B29"/>
    <w:rsid w:val="009B10DF"/>
    <w:rsid w:val="009B6914"/>
    <w:rsid w:val="009F2628"/>
    <w:rsid w:val="009F34AD"/>
    <w:rsid w:val="009F4447"/>
    <w:rsid w:val="009F585F"/>
    <w:rsid w:val="00A077DD"/>
    <w:rsid w:val="00A308AD"/>
    <w:rsid w:val="00A340B0"/>
    <w:rsid w:val="00A40D11"/>
    <w:rsid w:val="00A41C23"/>
    <w:rsid w:val="00A6009E"/>
    <w:rsid w:val="00A7170D"/>
    <w:rsid w:val="00A917F9"/>
    <w:rsid w:val="00AB3A3C"/>
    <w:rsid w:val="00AC139D"/>
    <w:rsid w:val="00AF0AA0"/>
    <w:rsid w:val="00AF3A7C"/>
    <w:rsid w:val="00B1483C"/>
    <w:rsid w:val="00B14D10"/>
    <w:rsid w:val="00B35B15"/>
    <w:rsid w:val="00B6039C"/>
    <w:rsid w:val="00B9216F"/>
    <w:rsid w:val="00B9755F"/>
    <w:rsid w:val="00BD4BD5"/>
    <w:rsid w:val="00BD71AF"/>
    <w:rsid w:val="00C21300"/>
    <w:rsid w:val="00C31912"/>
    <w:rsid w:val="00C43D36"/>
    <w:rsid w:val="00C52705"/>
    <w:rsid w:val="00C54908"/>
    <w:rsid w:val="00C80B36"/>
    <w:rsid w:val="00C8293F"/>
    <w:rsid w:val="00CA0AEC"/>
    <w:rsid w:val="00CA1924"/>
    <w:rsid w:val="00CA1FF8"/>
    <w:rsid w:val="00CC4A3C"/>
    <w:rsid w:val="00CC7688"/>
    <w:rsid w:val="00CD31FD"/>
    <w:rsid w:val="00CE12C9"/>
    <w:rsid w:val="00CE645F"/>
    <w:rsid w:val="00D02B60"/>
    <w:rsid w:val="00D1088E"/>
    <w:rsid w:val="00D1290E"/>
    <w:rsid w:val="00D12A4E"/>
    <w:rsid w:val="00D402F1"/>
    <w:rsid w:val="00D46B52"/>
    <w:rsid w:val="00D62C23"/>
    <w:rsid w:val="00D7255A"/>
    <w:rsid w:val="00D83535"/>
    <w:rsid w:val="00D86D0A"/>
    <w:rsid w:val="00D95718"/>
    <w:rsid w:val="00DB238D"/>
    <w:rsid w:val="00DC41BB"/>
    <w:rsid w:val="00DD2383"/>
    <w:rsid w:val="00DD7B7E"/>
    <w:rsid w:val="00DE3FB7"/>
    <w:rsid w:val="00DE5D46"/>
    <w:rsid w:val="00DE788E"/>
    <w:rsid w:val="00DF6CA0"/>
    <w:rsid w:val="00E23503"/>
    <w:rsid w:val="00E31140"/>
    <w:rsid w:val="00E34F4E"/>
    <w:rsid w:val="00E3631F"/>
    <w:rsid w:val="00E60AB5"/>
    <w:rsid w:val="00E85680"/>
    <w:rsid w:val="00E972B6"/>
    <w:rsid w:val="00EC6F28"/>
    <w:rsid w:val="00ED2BCE"/>
    <w:rsid w:val="00ED71D6"/>
    <w:rsid w:val="00EE6F3D"/>
    <w:rsid w:val="00F02A41"/>
    <w:rsid w:val="00F228EC"/>
    <w:rsid w:val="00F31BF8"/>
    <w:rsid w:val="00F3206A"/>
    <w:rsid w:val="00F54CED"/>
    <w:rsid w:val="00F5668C"/>
    <w:rsid w:val="00F73F46"/>
    <w:rsid w:val="00FA67EB"/>
    <w:rsid w:val="00FB4487"/>
    <w:rsid w:val="00FB5368"/>
    <w:rsid w:val="00FF57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EC263"/>
  <w15:chartTrackingRefBased/>
  <w15:docId w15:val="{124C72D2-A3B7-4D0B-A842-4A438C19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971F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71F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DE3F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F0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F0AA0"/>
    <w:pPr>
      <w:ind w:left="720"/>
      <w:contextualSpacing/>
    </w:pPr>
  </w:style>
  <w:style w:type="character" w:customStyle="1" w:styleId="Kop1Char">
    <w:name w:val="Kop 1 Char"/>
    <w:basedOn w:val="Standaardalinea-lettertype"/>
    <w:link w:val="Kop1"/>
    <w:uiPriority w:val="9"/>
    <w:rsid w:val="00971FB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971FB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DE3FB7"/>
    <w:rPr>
      <w:rFonts w:asciiTheme="majorHAnsi" w:eastAsiaTheme="majorEastAsia" w:hAnsiTheme="majorHAnsi" w:cstheme="majorBidi"/>
      <w:color w:val="1F3763" w:themeColor="accent1" w:themeShade="7F"/>
      <w:sz w:val="24"/>
      <w:szCs w:val="24"/>
    </w:rPr>
  </w:style>
  <w:style w:type="character" w:styleId="Verwijzingopmerking">
    <w:name w:val="annotation reference"/>
    <w:basedOn w:val="Standaardalinea-lettertype"/>
    <w:uiPriority w:val="99"/>
    <w:semiHidden/>
    <w:unhideWhenUsed/>
    <w:rsid w:val="000A561C"/>
    <w:rPr>
      <w:sz w:val="16"/>
      <w:szCs w:val="16"/>
    </w:rPr>
  </w:style>
  <w:style w:type="paragraph" w:styleId="Tekstopmerking">
    <w:name w:val="annotation text"/>
    <w:basedOn w:val="Standaard"/>
    <w:link w:val="TekstopmerkingChar"/>
    <w:uiPriority w:val="99"/>
    <w:semiHidden/>
    <w:unhideWhenUsed/>
    <w:rsid w:val="000A561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A561C"/>
    <w:rPr>
      <w:sz w:val="20"/>
      <w:szCs w:val="20"/>
    </w:rPr>
  </w:style>
  <w:style w:type="paragraph" w:styleId="Onderwerpvanopmerking">
    <w:name w:val="annotation subject"/>
    <w:basedOn w:val="Tekstopmerking"/>
    <w:next w:val="Tekstopmerking"/>
    <w:link w:val="OnderwerpvanopmerkingChar"/>
    <w:uiPriority w:val="99"/>
    <w:semiHidden/>
    <w:unhideWhenUsed/>
    <w:rsid w:val="000A561C"/>
    <w:rPr>
      <w:b/>
      <w:bCs/>
    </w:rPr>
  </w:style>
  <w:style w:type="character" w:customStyle="1" w:styleId="OnderwerpvanopmerkingChar">
    <w:name w:val="Onderwerp van opmerking Char"/>
    <w:basedOn w:val="TekstopmerkingChar"/>
    <w:link w:val="Onderwerpvanopmerking"/>
    <w:uiPriority w:val="99"/>
    <w:semiHidden/>
    <w:rsid w:val="000A561C"/>
    <w:rPr>
      <w:b/>
      <w:bCs/>
      <w:sz w:val="20"/>
      <w:szCs w:val="20"/>
    </w:rPr>
  </w:style>
  <w:style w:type="paragraph" w:styleId="Ballontekst">
    <w:name w:val="Balloon Text"/>
    <w:basedOn w:val="Standaard"/>
    <w:link w:val="BallontekstChar"/>
    <w:uiPriority w:val="99"/>
    <w:semiHidden/>
    <w:unhideWhenUsed/>
    <w:rsid w:val="000A561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A561C"/>
    <w:rPr>
      <w:rFonts w:ascii="Segoe UI" w:hAnsi="Segoe UI" w:cs="Segoe UI"/>
      <w:sz w:val="18"/>
      <w:szCs w:val="18"/>
    </w:rPr>
  </w:style>
  <w:style w:type="paragraph" w:styleId="Koptekst">
    <w:name w:val="header"/>
    <w:basedOn w:val="Standaard"/>
    <w:link w:val="KoptekstChar"/>
    <w:uiPriority w:val="99"/>
    <w:unhideWhenUsed/>
    <w:rsid w:val="00DD7B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D7B7E"/>
  </w:style>
  <w:style w:type="paragraph" w:styleId="Voettekst">
    <w:name w:val="footer"/>
    <w:basedOn w:val="Standaard"/>
    <w:link w:val="VoettekstChar"/>
    <w:uiPriority w:val="99"/>
    <w:unhideWhenUsed/>
    <w:rsid w:val="00DD7B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D7B7E"/>
  </w:style>
  <w:style w:type="character" w:styleId="Hyperlink">
    <w:name w:val="Hyperlink"/>
    <w:basedOn w:val="Standaardalinea-lettertype"/>
    <w:uiPriority w:val="99"/>
    <w:semiHidden/>
    <w:unhideWhenUsed/>
    <w:rsid w:val="00785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iagewijzer.nhg.org/files/styles/full/public/2020-06/algemene-triagecriteria_0.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6899CC97</Template>
  <TotalTime>0</TotalTime>
  <Pages>4</Pages>
  <Words>1405</Words>
  <Characters>7731</Characters>
  <Application>Microsoft Office Word</Application>
  <DocSecurity>4</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Verburg</dc:creator>
  <cp:keywords/>
  <dc:description/>
  <cp:lastModifiedBy>Marianne Verkuylen</cp:lastModifiedBy>
  <cp:revision>2</cp:revision>
  <dcterms:created xsi:type="dcterms:W3CDTF">2022-01-20T11:34:00Z</dcterms:created>
  <dcterms:modified xsi:type="dcterms:W3CDTF">2022-01-20T11:34:00Z</dcterms:modified>
</cp:coreProperties>
</file>